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F" w:rsidRDefault="00B2387F" w:rsidP="00B2387F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B2387F" w:rsidRDefault="00B2387F" w:rsidP="00B2387F">
      <w:pPr>
        <w:pStyle w:val="Bezodstpw"/>
        <w:rPr>
          <w:sz w:val="18"/>
        </w:rPr>
      </w:pPr>
      <w:proofErr w:type="gramStart"/>
      <w:r>
        <w:rPr>
          <w:sz w:val="18"/>
        </w:rPr>
        <w:t>środa</w:t>
      </w:r>
      <w:proofErr w:type="gramEnd"/>
      <w:r>
        <w:rPr>
          <w:sz w:val="18"/>
        </w:rPr>
        <w:t>, 15.04.2020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1440B6">
        <w:rPr>
          <w:b/>
          <w:sz w:val="18"/>
        </w:rPr>
        <w:t>Herbata</w:t>
      </w:r>
      <w:proofErr w:type="gramEnd"/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B2387F" w:rsidRDefault="00B2387F" w:rsidP="00B2387F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1440B6" w:rsidRDefault="00B2387F" w:rsidP="001440B6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1440B6">
        <w:rPr>
          <w:sz w:val="18"/>
          <w:szCs w:val="18"/>
        </w:rPr>
        <w:t xml:space="preserve"> Który</w:t>
      </w:r>
      <w:proofErr w:type="gramEnd"/>
      <w:r w:rsidR="001440B6">
        <w:rPr>
          <w:sz w:val="18"/>
          <w:szCs w:val="18"/>
        </w:rPr>
        <w:t xml:space="preserve"> ze sposobó</w:t>
      </w:r>
      <w:r w:rsidR="001440B6" w:rsidRPr="001440B6">
        <w:rPr>
          <w:sz w:val="18"/>
          <w:szCs w:val="18"/>
        </w:rPr>
        <w:t>w parzenia herbaty odpowiada wam najbardziej i dlaczego?</w:t>
      </w:r>
    </w:p>
    <w:p w:rsidR="0063448A" w:rsidRPr="0063448A" w:rsidRDefault="00B2387F" w:rsidP="001440B6">
      <w:pPr>
        <w:pStyle w:val="Bezodstpw"/>
      </w:pPr>
      <w:r w:rsidRPr="00D924C7">
        <w:rPr>
          <w:rFonts w:hint="eastAsia"/>
          <w:sz w:val="18"/>
          <w:szCs w:val="18"/>
        </w:rPr>
        <w:t>•</w:t>
      </w:r>
      <w:r w:rsidR="001440B6" w:rsidRPr="001440B6">
        <w:rPr>
          <w:sz w:val="18"/>
          <w:szCs w:val="18"/>
        </w:rPr>
        <w:t xml:space="preserve"> </w:t>
      </w:r>
      <w:r w:rsidR="001440B6">
        <w:rPr>
          <w:sz w:val="18"/>
          <w:szCs w:val="18"/>
        </w:rPr>
        <w:t>Co wspó</w:t>
      </w:r>
      <w:r w:rsidR="001440B6" w:rsidRPr="001440B6">
        <w:rPr>
          <w:sz w:val="18"/>
          <w:szCs w:val="18"/>
        </w:rPr>
        <w:t>lne</w:t>
      </w:r>
      <w:r w:rsidR="001440B6">
        <w:rPr>
          <w:sz w:val="18"/>
          <w:szCs w:val="18"/>
        </w:rPr>
        <w:t xml:space="preserve">go </w:t>
      </w:r>
      <w:r w:rsidR="001440B6" w:rsidRPr="001440B6">
        <w:rPr>
          <w:sz w:val="18"/>
          <w:szCs w:val="18"/>
        </w:rPr>
        <w:t>maj</w:t>
      </w:r>
      <w:r w:rsidR="001440B6" w:rsidRPr="001440B6">
        <w:rPr>
          <w:rFonts w:hint="eastAsia"/>
          <w:sz w:val="18"/>
          <w:szCs w:val="18"/>
        </w:rPr>
        <w:t>ą</w:t>
      </w:r>
      <w:r w:rsidR="001440B6" w:rsidRPr="001440B6">
        <w:rPr>
          <w:sz w:val="18"/>
          <w:szCs w:val="18"/>
        </w:rPr>
        <w:t xml:space="preserve"> ze sob</w:t>
      </w:r>
      <w:r w:rsidR="001440B6" w:rsidRPr="001440B6">
        <w:rPr>
          <w:rFonts w:hint="eastAsia"/>
          <w:sz w:val="18"/>
          <w:szCs w:val="18"/>
        </w:rPr>
        <w:t>ą</w:t>
      </w:r>
      <w:r w:rsidR="001440B6" w:rsidRPr="001440B6">
        <w:rPr>
          <w:sz w:val="18"/>
          <w:szCs w:val="18"/>
        </w:rPr>
        <w:t xml:space="preserve"> liczby jedno-, dwu- i trzycyfrowe</w:t>
      </w:r>
      <w:r w:rsidR="001440B6">
        <w:t>?</w:t>
      </w:r>
    </w:p>
    <w:p w:rsidR="00B2387F" w:rsidRDefault="00B2387F" w:rsidP="001440B6">
      <w:pPr>
        <w:pStyle w:val="Bezodstpw"/>
        <w:rPr>
          <w:sz w:val="18"/>
          <w:szCs w:val="18"/>
        </w:rPr>
      </w:pPr>
    </w:p>
    <w:p w:rsidR="00DF1ECD" w:rsidRDefault="00DF1ECD" w:rsidP="00B2387F">
      <w:pPr>
        <w:pStyle w:val="Bezodstpw"/>
        <w:jc w:val="center"/>
        <w:rPr>
          <w:sz w:val="18"/>
        </w:rPr>
      </w:pPr>
    </w:p>
    <w:p w:rsidR="00B2387F" w:rsidRDefault="00B2387F" w:rsidP="00B2387F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B2387F" w:rsidRDefault="00F20002" w:rsidP="00B2387F">
      <w:pPr>
        <w:pStyle w:val="Bezodstpw"/>
        <w:rPr>
          <w:sz w:val="18"/>
        </w:rPr>
      </w:pPr>
      <w:r>
        <w:rPr>
          <w:sz w:val="18"/>
        </w:rPr>
        <w:t xml:space="preserve">1. Dzisiaj pierwsze zadanie trochę nietypowe. </w:t>
      </w:r>
      <w:r w:rsidRPr="00F20002">
        <w:rPr>
          <w:sz w:val="18"/>
        </w:rPr>
        <w:sym w:font="Wingdings" w:char="F04A"/>
      </w:r>
      <w:r>
        <w:rPr>
          <w:sz w:val="18"/>
        </w:rPr>
        <w:t xml:space="preserve"> Zanim rozpoczniesz pracę</w:t>
      </w:r>
      <w:r w:rsidR="00E966E9">
        <w:rPr>
          <w:sz w:val="18"/>
        </w:rPr>
        <w:t xml:space="preserve">, </w:t>
      </w:r>
      <w:r>
        <w:rPr>
          <w:sz w:val="18"/>
        </w:rPr>
        <w:t>zap</w:t>
      </w:r>
      <w:r w:rsidR="00E966E9">
        <w:rPr>
          <w:sz w:val="18"/>
        </w:rPr>
        <w:t xml:space="preserve">arz swoją </w:t>
      </w:r>
      <w:r>
        <w:rPr>
          <w:sz w:val="18"/>
        </w:rPr>
        <w:t>ulubioną herbatę.</w:t>
      </w:r>
      <w:r w:rsidR="00E966E9">
        <w:rPr>
          <w:sz w:val="18"/>
        </w:rPr>
        <w:t xml:space="preserve"> Jeśli potrafisz, </w:t>
      </w:r>
    </w:p>
    <w:p w:rsidR="00E966E9" w:rsidRDefault="00E966E9" w:rsidP="00B2387F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zrób</w:t>
      </w:r>
      <w:proofErr w:type="gramEnd"/>
      <w:r>
        <w:rPr>
          <w:sz w:val="18"/>
        </w:rPr>
        <w:t xml:space="preserve"> to sam lub poproś kogoś o pomoc.</w:t>
      </w:r>
    </w:p>
    <w:p w:rsidR="00F20002" w:rsidRDefault="00F20002" w:rsidP="00B2387F">
      <w:pPr>
        <w:pStyle w:val="Bezodstpw"/>
        <w:rPr>
          <w:sz w:val="18"/>
        </w:rPr>
      </w:pPr>
      <w:r>
        <w:rPr>
          <w:sz w:val="18"/>
        </w:rPr>
        <w:t xml:space="preserve">2. Gotowe? To dopiero teraz w podręczniku mat. – przyr. na str. </w:t>
      </w:r>
      <w:r w:rsidR="00644E10">
        <w:rPr>
          <w:sz w:val="18"/>
        </w:rPr>
        <w:t>36</w:t>
      </w:r>
      <w:r w:rsidR="00E966E9">
        <w:rPr>
          <w:sz w:val="18"/>
        </w:rPr>
        <w:t xml:space="preserve"> przeczytaj informacje na temat sposobów </w:t>
      </w:r>
    </w:p>
    <w:p w:rsidR="00E966E9" w:rsidRDefault="00E966E9" w:rsidP="00B2387F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parzenia</w:t>
      </w:r>
      <w:proofErr w:type="gramEnd"/>
      <w:r>
        <w:rPr>
          <w:sz w:val="18"/>
        </w:rPr>
        <w:t xml:space="preserve"> herbaty.</w:t>
      </w:r>
    </w:p>
    <w:p w:rsidR="00576068" w:rsidRDefault="00576068" w:rsidP="00B2387F">
      <w:pPr>
        <w:pStyle w:val="Bezodstpw"/>
        <w:rPr>
          <w:sz w:val="18"/>
        </w:rPr>
      </w:pPr>
      <w:r>
        <w:rPr>
          <w:sz w:val="18"/>
        </w:rPr>
        <w:t xml:space="preserve">3.W zeszycie w linię zapisz rodzinę wyrazu: </w:t>
      </w:r>
      <w:r w:rsidRPr="00576068">
        <w:rPr>
          <w:i/>
          <w:color w:val="FFC000"/>
          <w:sz w:val="18"/>
        </w:rPr>
        <w:t>herbata</w:t>
      </w:r>
      <w:r w:rsidRPr="00576068">
        <w:rPr>
          <w:color w:val="00B0F0"/>
          <w:sz w:val="18"/>
        </w:rPr>
        <w:t xml:space="preserve"> </w:t>
      </w:r>
      <w:r>
        <w:rPr>
          <w:sz w:val="18"/>
        </w:rPr>
        <w:t xml:space="preserve">( pamiętaj o zapisaniu dzisiejszej daty). Dla przypomnienia zapoznaj się </w:t>
      </w:r>
    </w:p>
    <w:p w:rsidR="00576068" w:rsidRDefault="00576068" w:rsidP="00B2387F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z</w:t>
      </w:r>
      <w:proofErr w:type="gramEnd"/>
      <w:r>
        <w:rPr>
          <w:sz w:val="18"/>
        </w:rPr>
        <w:t xml:space="preserve"> rodziną wyrazu </w:t>
      </w:r>
      <w:r w:rsidRPr="00576068">
        <w:rPr>
          <w:i/>
          <w:sz w:val="18"/>
        </w:rPr>
        <w:t>dom.</w:t>
      </w:r>
    </w:p>
    <w:p w:rsidR="00F20002" w:rsidRDefault="00C66CBA" w:rsidP="00B2387F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82550</wp:posOffset>
            </wp:positionV>
            <wp:extent cx="2482215" cy="1837055"/>
            <wp:effectExtent l="19050" t="0" r="0" b="0"/>
            <wp:wrapSquare wrapText="bothSides"/>
            <wp:docPr id="4" name="Obraz 4" descr="DUW\ Ä¹ZLF]HÄ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W\ Ä¹ZLF]HÄ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48A" w:rsidRDefault="0063448A" w:rsidP="00B2387F">
      <w:pPr>
        <w:pStyle w:val="Bezodstpw"/>
        <w:rPr>
          <w:sz w:val="18"/>
        </w:rPr>
      </w:pPr>
    </w:p>
    <w:p w:rsidR="0063448A" w:rsidRPr="00576068" w:rsidRDefault="0063448A" w:rsidP="00B2387F">
      <w:pPr>
        <w:pStyle w:val="Bezodstpw"/>
        <w:rPr>
          <w:color w:val="FF0000"/>
          <w:sz w:val="18"/>
        </w:rPr>
        <w:sectPr w:rsidR="0063448A" w:rsidRPr="00576068" w:rsidSect="00DA05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87F" w:rsidRDefault="00B2387F" w:rsidP="00B2387F">
      <w:pPr>
        <w:pStyle w:val="Bezodstpw"/>
        <w:rPr>
          <w:rFonts w:eastAsia="MyriadPro-Regular" w:cstheme="minorHAnsi"/>
          <w:sz w:val="18"/>
          <w:szCs w:val="18"/>
        </w:rPr>
        <w:sectPr w:rsidR="00B2387F" w:rsidSect="000207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387F" w:rsidRPr="00576068" w:rsidRDefault="00B2387F" w:rsidP="00576068">
      <w:pPr>
        <w:pStyle w:val="Bezodstpw"/>
        <w:rPr>
          <w:sz w:val="18"/>
        </w:rPr>
      </w:pPr>
    </w:p>
    <w:p w:rsidR="00B2387F" w:rsidRDefault="00B2387F" w:rsidP="00B2387F">
      <w:pPr>
        <w:pStyle w:val="Bezodstpw"/>
        <w:rPr>
          <w:sz w:val="18"/>
        </w:rPr>
      </w:pPr>
    </w:p>
    <w:p w:rsidR="00C66CBA" w:rsidRDefault="00C66CBA" w:rsidP="00B2387F">
      <w:pPr>
        <w:pStyle w:val="Bezodstpw"/>
        <w:rPr>
          <w:sz w:val="18"/>
        </w:rPr>
      </w:pPr>
    </w:p>
    <w:p w:rsidR="00C66CBA" w:rsidRDefault="00C66CBA" w:rsidP="00B2387F">
      <w:pPr>
        <w:pStyle w:val="Bezodstpw"/>
        <w:rPr>
          <w:sz w:val="18"/>
        </w:rPr>
      </w:pPr>
    </w:p>
    <w:p w:rsidR="00DF1ECD" w:rsidRDefault="00DF1ECD" w:rsidP="00C66CBA">
      <w:pPr>
        <w:pStyle w:val="Bezodstpw"/>
        <w:rPr>
          <w:sz w:val="18"/>
        </w:rPr>
      </w:pPr>
    </w:p>
    <w:p w:rsidR="00C66CBA" w:rsidRDefault="00C66CBA" w:rsidP="00C66CBA">
      <w:pPr>
        <w:pStyle w:val="Bezodstpw"/>
        <w:rPr>
          <w:sz w:val="18"/>
        </w:rPr>
      </w:pPr>
    </w:p>
    <w:p w:rsidR="00C66CBA" w:rsidRDefault="00C66CBA" w:rsidP="00C66CBA">
      <w:pPr>
        <w:pStyle w:val="Bezodstpw"/>
        <w:rPr>
          <w:sz w:val="18"/>
        </w:rPr>
      </w:pPr>
    </w:p>
    <w:p w:rsidR="00C66CBA" w:rsidRDefault="00C66CBA" w:rsidP="00C66CBA">
      <w:pPr>
        <w:pStyle w:val="Bezodstpw"/>
        <w:rPr>
          <w:sz w:val="18"/>
        </w:rPr>
      </w:pPr>
    </w:p>
    <w:p w:rsidR="00C66CBA" w:rsidRDefault="00C66CBA" w:rsidP="00C66CBA">
      <w:pPr>
        <w:pStyle w:val="Bezodstpw"/>
        <w:rPr>
          <w:sz w:val="18"/>
        </w:rPr>
      </w:pPr>
    </w:p>
    <w:p w:rsidR="00C66CBA" w:rsidRDefault="00C66CBA" w:rsidP="00C66CBA">
      <w:pPr>
        <w:pStyle w:val="Bezodstpw"/>
        <w:rPr>
          <w:sz w:val="18"/>
        </w:rPr>
      </w:pPr>
    </w:p>
    <w:p w:rsidR="00C66CBA" w:rsidRDefault="00C66CBA" w:rsidP="00C66CBA">
      <w:pPr>
        <w:pStyle w:val="Bezodstpw"/>
        <w:rPr>
          <w:sz w:val="18"/>
        </w:rPr>
      </w:pPr>
    </w:p>
    <w:p w:rsidR="00DF1ECD" w:rsidRDefault="00DF1ECD" w:rsidP="00576068">
      <w:pPr>
        <w:pStyle w:val="Bezodstpw"/>
        <w:jc w:val="center"/>
        <w:rPr>
          <w:sz w:val="18"/>
        </w:rPr>
      </w:pPr>
    </w:p>
    <w:p w:rsidR="00576068" w:rsidRDefault="00576068" w:rsidP="00576068">
      <w:pPr>
        <w:pStyle w:val="Bezodstpw"/>
        <w:jc w:val="center"/>
        <w:rPr>
          <w:sz w:val="18"/>
        </w:rPr>
      </w:pPr>
      <w:r>
        <w:rPr>
          <w:sz w:val="18"/>
        </w:rPr>
        <w:t>Edukacja przyrodnicza:</w:t>
      </w:r>
    </w:p>
    <w:p w:rsidR="0027507C" w:rsidRDefault="00576068" w:rsidP="0027507C">
      <w:pPr>
        <w:pStyle w:val="Bezodstpw"/>
        <w:rPr>
          <w:sz w:val="18"/>
          <w:szCs w:val="18"/>
        </w:rPr>
      </w:pPr>
      <w:r>
        <w:rPr>
          <w:sz w:val="18"/>
        </w:rPr>
        <w:t xml:space="preserve">4. </w:t>
      </w:r>
      <w:r w:rsidR="0027507C">
        <w:rPr>
          <w:sz w:val="18"/>
        </w:rPr>
        <w:t xml:space="preserve">Są różne </w:t>
      </w:r>
      <w:r w:rsidR="0027507C" w:rsidRPr="0027507C">
        <w:rPr>
          <w:sz w:val="18"/>
          <w:szCs w:val="18"/>
        </w:rPr>
        <w:t>rodzaje herbat: w saszetkach, papierowych torebkach,</w:t>
      </w:r>
      <w:r w:rsidR="0027507C">
        <w:rPr>
          <w:i/>
          <w:sz w:val="18"/>
        </w:rPr>
        <w:t xml:space="preserve"> </w:t>
      </w:r>
      <w:r w:rsidR="0027507C" w:rsidRPr="0027507C">
        <w:rPr>
          <w:sz w:val="18"/>
          <w:szCs w:val="18"/>
        </w:rPr>
        <w:t>w postaci gran</w:t>
      </w:r>
      <w:r w:rsidR="0027507C">
        <w:rPr>
          <w:sz w:val="18"/>
          <w:szCs w:val="18"/>
        </w:rPr>
        <w:t>ulowanej, rozpuszczalne (owocowe</w:t>
      </w:r>
      <w:r w:rsidR="0027507C" w:rsidRPr="0027507C">
        <w:rPr>
          <w:sz w:val="18"/>
          <w:szCs w:val="18"/>
        </w:rPr>
        <w:t>),</w:t>
      </w:r>
    </w:p>
    <w:p w:rsidR="0027507C" w:rsidRPr="0027507C" w:rsidRDefault="0027507C" w:rsidP="0027507C">
      <w:pPr>
        <w:pStyle w:val="Bezodstpw"/>
        <w:rPr>
          <w:i/>
          <w:sz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liściaste</w:t>
      </w:r>
      <w:proofErr w:type="gramEnd"/>
      <w:r>
        <w:rPr>
          <w:sz w:val="18"/>
          <w:szCs w:val="18"/>
        </w:rPr>
        <w:t>. To właśnie od rodzaju herbaty zależy jej sposób parzenia.</w:t>
      </w:r>
    </w:p>
    <w:p w:rsidR="00576068" w:rsidRDefault="00576068" w:rsidP="0027507C">
      <w:pPr>
        <w:pStyle w:val="Bezodstpw"/>
        <w:rPr>
          <w:sz w:val="18"/>
        </w:rPr>
      </w:pPr>
    </w:p>
    <w:p w:rsidR="00576068" w:rsidRDefault="0027507C" w:rsidP="0027507C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132080</wp:posOffset>
            </wp:positionV>
            <wp:extent cx="2154555" cy="1207135"/>
            <wp:effectExtent l="19050" t="0" r="0" b="0"/>
            <wp:wrapSquare wrapText="bothSides"/>
            <wp:docPr id="13" name="Obraz 13" descr="Zielona herbata â cichy pomocnik biegacza - Czas na bieg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elona herbata â cichy pomocnik biegacza - Czas na bieg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7C" w:rsidRDefault="0027507C" w:rsidP="0027507C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139065</wp:posOffset>
            </wp:positionV>
            <wp:extent cx="2150745" cy="1198880"/>
            <wp:effectExtent l="19050" t="0" r="1905" b="0"/>
            <wp:wrapSquare wrapText="bothSides"/>
            <wp:docPr id="10" name="Obraz 10" descr="RozgrzewajÄce herbaty z dodatkami (przepisy) - Pieknowdom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grzewajÄce herbaty z dodatkami (przepisy) - Pieknowdomu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7C" w:rsidRDefault="0027507C" w:rsidP="0027507C">
      <w:pPr>
        <w:pStyle w:val="Bezodstpw"/>
      </w:pPr>
    </w:p>
    <w:p w:rsidR="0027507C" w:rsidRDefault="0027507C" w:rsidP="0027507C">
      <w:pPr>
        <w:pStyle w:val="Bezodstpw"/>
      </w:pPr>
    </w:p>
    <w:p w:rsidR="0027507C" w:rsidRDefault="0027507C" w:rsidP="0027507C">
      <w:pPr>
        <w:pStyle w:val="Bezodstpw"/>
        <w:rPr>
          <w:sz w:val="18"/>
        </w:rPr>
      </w:pPr>
    </w:p>
    <w:p w:rsidR="0027507C" w:rsidRDefault="0027507C" w:rsidP="0027507C">
      <w:pPr>
        <w:pStyle w:val="Bezodstpw"/>
        <w:rPr>
          <w:sz w:val="18"/>
        </w:rPr>
      </w:pPr>
    </w:p>
    <w:p w:rsidR="0027507C" w:rsidRDefault="0027507C" w:rsidP="0027507C">
      <w:pPr>
        <w:pStyle w:val="Bezodstpw"/>
        <w:rPr>
          <w:sz w:val="18"/>
        </w:rPr>
      </w:pPr>
    </w:p>
    <w:p w:rsidR="0027507C" w:rsidRDefault="0027507C" w:rsidP="0027507C">
      <w:pPr>
        <w:pStyle w:val="Bezodstpw"/>
        <w:rPr>
          <w:sz w:val="18"/>
        </w:rPr>
      </w:pPr>
    </w:p>
    <w:p w:rsidR="0027507C" w:rsidRDefault="0027507C" w:rsidP="0027507C">
      <w:pPr>
        <w:pStyle w:val="Bezodstpw"/>
        <w:rPr>
          <w:sz w:val="18"/>
        </w:rPr>
      </w:pPr>
    </w:p>
    <w:p w:rsidR="0027507C" w:rsidRDefault="0027507C" w:rsidP="0027507C">
      <w:pPr>
        <w:pStyle w:val="Bezodstpw"/>
        <w:rPr>
          <w:sz w:val="18"/>
        </w:rPr>
      </w:pPr>
    </w:p>
    <w:p w:rsidR="0027507C" w:rsidRDefault="0027507C" w:rsidP="0027507C">
      <w:pPr>
        <w:pStyle w:val="Bezodstpw"/>
        <w:rPr>
          <w:sz w:val="18"/>
        </w:rPr>
      </w:pPr>
    </w:p>
    <w:p w:rsidR="00576068" w:rsidRDefault="00C66CBA" w:rsidP="00B2387F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48260</wp:posOffset>
            </wp:positionV>
            <wp:extent cx="1412875" cy="1517650"/>
            <wp:effectExtent l="19050" t="0" r="0" b="0"/>
            <wp:wrapSquare wrapText="bothSides"/>
            <wp:docPr id="19" name="Obraz 19" descr="Rosyjski TradycjÄ Samowar Czajnik Zestaw Do Parzenia Herbaty St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osyjski TradycjÄ Samowar Czajnik Zestaw Do Parzenia Herbaty Star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125730</wp:posOffset>
            </wp:positionV>
            <wp:extent cx="1266190" cy="1267460"/>
            <wp:effectExtent l="19050" t="0" r="0" b="0"/>
            <wp:wrapSquare wrapText="bothSides"/>
            <wp:docPr id="2" name="Obraz 7" descr="Herbata kwitnÄca Orientalny Kwiat NOWOÅÄ Sklep z herbatÄ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ata kwitnÄca Orientalny Kwiat NOWOÅÄ Sklep z herbatÄ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7C" w:rsidRDefault="00C66CBA" w:rsidP="00B2387F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38735</wp:posOffset>
            </wp:positionV>
            <wp:extent cx="1818005" cy="1216025"/>
            <wp:effectExtent l="19050" t="0" r="0" b="0"/>
            <wp:wrapSquare wrapText="bothSides"/>
            <wp:docPr id="16" name="Obraz 16" descr="Herbata z pokrzywy - na co pomaga? Jak jÄ zrobiÄ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rbata z pokrzywy - na co pomaga? Jak jÄ zrobiÄ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C66CBA" w:rsidP="00B2387F">
      <w:pPr>
        <w:pStyle w:val="Bezodstpw"/>
        <w:jc w:val="center"/>
        <w:rPr>
          <w:sz w:val="18"/>
        </w:rPr>
      </w:pPr>
      <w:r>
        <w:rPr>
          <w:sz w:val="18"/>
        </w:rPr>
        <w:t xml:space="preserve">  </w:t>
      </w: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27507C" w:rsidRDefault="0027507C" w:rsidP="00B2387F">
      <w:pPr>
        <w:pStyle w:val="Bezodstpw"/>
        <w:jc w:val="center"/>
        <w:rPr>
          <w:sz w:val="18"/>
        </w:rPr>
      </w:pPr>
    </w:p>
    <w:p w:rsidR="00C66CBA" w:rsidRDefault="00C66CBA" w:rsidP="00644E10">
      <w:pPr>
        <w:pStyle w:val="Bezodstpw"/>
        <w:rPr>
          <w:sz w:val="18"/>
        </w:rPr>
      </w:pPr>
    </w:p>
    <w:p w:rsidR="00DF1ECD" w:rsidRDefault="00DF1ECD" w:rsidP="00644E1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Przeczytaj</w:t>
      </w:r>
      <w:r w:rsidR="002A5723">
        <w:rPr>
          <w:rFonts w:cstheme="minorHAnsi"/>
          <w:sz w:val="18"/>
          <w:szCs w:val="18"/>
        </w:rPr>
        <w:t xml:space="preserve"> tekst</w:t>
      </w:r>
      <w:r>
        <w:rPr>
          <w:rFonts w:cstheme="minorHAnsi"/>
          <w:sz w:val="18"/>
          <w:szCs w:val="18"/>
        </w:rPr>
        <w:t xml:space="preserve"> o </w:t>
      </w:r>
      <w:r w:rsidR="00644E10" w:rsidRPr="00644E10">
        <w:rPr>
          <w:rFonts w:cstheme="minorHAnsi"/>
          <w:sz w:val="18"/>
          <w:szCs w:val="18"/>
        </w:rPr>
        <w:t>sposobach parzenia herbaty w rożnych krajach</w:t>
      </w:r>
      <w:r>
        <w:rPr>
          <w:rFonts w:cstheme="minorHAnsi"/>
          <w:sz w:val="18"/>
          <w:szCs w:val="18"/>
        </w:rPr>
        <w:t xml:space="preserve"> </w:t>
      </w:r>
      <w:r w:rsidR="00644E10" w:rsidRPr="00644E10">
        <w:rPr>
          <w:rFonts w:cstheme="minorHAnsi"/>
          <w:sz w:val="18"/>
          <w:szCs w:val="18"/>
        </w:rPr>
        <w:t>świata:</w:t>
      </w:r>
    </w:p>
    <w:p w:rsidR="00DF1ECD" w:rsidRDefault="00644E10" w:rsidP="00DF1ECD">
      <w:pPr>
        <w:pStyle w:val="Bezodstpw"/>
        <w:rPr>
          <w:rFonts w:cstheme="minorHAnsi"/>
          <w:i/>
          <w:iCs/>
          <w:sz w:val="18"/>
          <w:szCs w:val="18"/>
        </w:rPr>
      </w:pPr>
      <w:r w:rsidRPr="00514F72">
        <w:rPr>
          <w:rFonts w:cstheme="minorHAnsi"/>
          <w:i/>
          <w:iCs/>
          <w:color w:val="7030A0"/>
          <w:sz w:val="18"/>
          <w:szCs w:val="18"/>
        </w:rPr>
        <w:t>Anglicy</w:t>
      </w:r>
      <w:r w:rsidRPr="00644E10">
        <w:rPr>
          <w:rFonts w:cstheme="minorHAnsi"/>
          <w:i/>
          <w:iCs/>
          <w:sz w:val="18"/>
          <w:szCs w:val="18"/>
        </w:rPr>
        <w:t xml:space="preserve"> wypijają bardzo dużo herbaty. Z różnych gatunków herbaty tworzą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mieszanki o wspaniałym aromacie, smaku i barwie. Do herbaty Anglicy podają różne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słodycze: keksy, herbatniki lub dżem. Herbatę parzy się w dużym czajniku emaliowanym,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kamionkowym lub fajansowym, na ogół przykrywanym ochronnym kapturem z grubego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materiału, by nie wystygła. Rozlewa się ją do filiżanek lub szklanek.</w:t>
      </w:r>
    </w:p>
    <w:p w:rsidR="00DF1ECD" w:rsidRDefault="00644E10" w:rsidP="00DF1ECD">
      <w:pPr>
        <w:pStyle w:val="Bezodstpw"/>
        <w:rPr>
          <w:rFonts w:cstheme="minorHAnsi"/>
          <w:i/>
          <w:iCs/>
          <w:sz w:val="18"/>
          <w:szCs w:val="18"/>
        </w:rPr>
      </w:pPr>
      <w:r w:rsidRPr="00514F72">
        <w:rPr>
          <w:rFonts w:cstheme="minorHAnsi"/>
          <w:i/>
          <w:iCs/>
          <w:color w:val="7030A0"/>
          <w:sz w:val="18"/>
          <w:szCs w:val="18"/>
        </w:rPr>
        <w:lastRenderedPageBreak/>
        <w:t xml:space="preserve"> W Tunezji</w:t>
      </w:r>
      <w:r w:rsidRPr="00644E10">
        <w:rPr>
          <w:rFonts w:cstheme="minorHAnsi"/>
          <w:i/>
          <w:iCs/>
          <w:sz w:val="18"/>
          <w:szCs w:val="18"/>
        </w:rPr>
        <w:t xml:space="preserve"> pije się bardzo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mocno posło</w:t>
      </w:r>
      <w:r w:rsidR="00DF1ECD">
        <w:rPr>
          <w:rFonts w:cstheme="minorHAnsi"/>
          <w:i/>
          <w:iCs/>
          <w:sz w:val="18"/>
          <w:szCs w:val="18"/>
        </w:rPr>
        <w:t xml:space="preserve">dzoną miętę. Napar nalewa się z </w:t>
      </w:r>
      <w:r w:rsidRPr="00644E10">
        <w:rPr>
          <w:rFonts w:cstheme="minorHAnsi"/>
          <w:i/>
          <w:iCs/>
          <w:sz w:val="18"/>
          <w:szCs w:val="18"/>
        </w:rPr>
        <w:t xml:space="preserve">imbryka do filiżanek z dużej </w:t>
      </w:r>
      <w:proofErr w:type="gramStart"/>
      <w:r w:rsidRPr="00644E10">
        <w:rPr>
          <w:rFonts w:cstheme="minorHAnsi"/>
          <w:i/>
          <w:iCs/>
          <w:sz w:val="18"/>
          <w:szCs w:val="18"/>
        </w:rPr>
        <w:t>wysokości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(aby</w:t>
      </w:r>
      <w:proofErr w:type="gramEnd"/>
      <w:r w:rsidRPr="00644E10">
        <w:rPr>
          <w:rFonts w:cstheme="minorHAnsi"/>
          <w:i/>
          <w:iCs/>
          <w:sz w:val="18"/>
          <w:szCs w:val="18"/>
        </w:rPr>
        <w:t xml:space="preserve"> nieco wystygła). Parzenie herbaty w tym kraju to prawdziwy rytuał, dlatego zaprasza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się na tę ceremonię wielu gości</w:t>
      </w:r>
      <w:r w:rsidR="00DF1ECD">
        <w:rPr>
          <w:rFonts w:cstheme="minorHAnsi"/>
          <w:i/>
          <w:iCs/>
          <w:sz w:val="18"/>
          <w:szCs w:val="18"/>
        </w:rPr>
        <w:t>.</w:t>
      </w:r>
    </w:p>
    <w:p w:rsidR="00DF1ECD" w:rsidRDefault="00DF1ECD" w:rsidP="00DF1ECD">
      <w:pPr>
        <w:pStyle w:val="Bezodstpw"/>
        <w:rPr>
          <w:rFonts w:cstheme="minorHAnsi"/>
          <w:i/>
          <w:iCs/>
          <w:sz w:val="18"/>
          <w:szCs w:val="18"/>
        </w:rPr>
      </w:pPr>
      <w:r w:rsidRPr="00514F72">
        <w:rPr>
          <w:rFonts w:cstheme="minorHAnsi"/>
          <w:i/>
          <w:iCs/>
          <w:color w:val="7030A0"/>
          <w:sz w:val="18"/>
          <w:szCs w:val="18"/>
        </w:rPr>
        <w:t xml:space="preserve">W </w:t>
      </w:r>
      <w:r w:rsidR="00644E10" w:rsidRPr="00514F72">
        <w:rPr>
          <w:rFonts w:cstheme="minorHAnsi"/>
          <w:i/>
          <w:iCs/>
          <w:color w:val="7030A0"/>
          <w:sz w:val="18"/>
          <w:szCs w:val="18"/>
        </w:rPr>
        <w:t>Chinach</w:t>
      </w:r>
      <w:r w:rsidR="00644E10" w:rsidRPr="00644E10">
        <w:rPr>
          <w:rFonts w:cstheme="minorHAnsi"/>
          <w:i/>
          <w:iCs/>
          <w:sz w:val="18"/>
          <w:szCs w:val="18"/>
        </w:rPr>
        <w:t xml:space="preserve"> dawniej piło się herbatę z czarek, które stawiano</w:t>
      </w:r>
      <w:r>
        <w:rPr>
          <w:rFonts w:cstheme="minorHAnsi"/>
          <w:i/>
          <w:iCs/>
          <w:sz w:val="18"/>
          <w:szCs w:val="18"/>
        </w:rPr>
        <w:t xml:space="preserve"> </w:t>
      </w:r>
      <w:r w:rsidR="00644E10" w:rsidRPr="00644E10">
        <w:rPr>
          <w:rFonts w:cstheme="minorHAnsi"/>
          <w:i/>
          <w:iCs/>
          <w:sz w:val="18"/>
          <w:szCs w:val="18"/>
        </w:rPr>
        <w:t xml:space="preserve">na podstawce z laki. W XII w. </w:t>
      </w:r>
      <w:proofErr w:type="gramStart"/>
      <w:r w:rsidR="00644E10" w:rsidRPr="00644E10">
        <w:rPr>
          <w:rFonts w:cstheme="minorHAnsi"/>
          <w:i/>
          <w:iCs/>
          <w:sz w:val="18"/>
          <w:szCs w:val="18"/>
        </w:rPr>
        <w:t>zalewano</w:t>
      </w:r>
      <w:proofErr w:type="gramEnd"/>
      <w:r w:rsidR="00644E10" w:rsidRPr="00644E10">
        <w:rPr>
          <w:rFonts w:cstheme="minorHAnsi"/>
          <w:i/>
          <w:iCs/>
          <w:sz w:val="18"/>
          <w:szCs w:val="18"/>
        </w:rPr>
        <w:t xml:space="preserve"> wrzątkiem sproszkowaną herbatę. W XIII</w:t>
      </w:r>
      <w:r>
        <w:rPr>
          <w:rFonts w:cstheme="minorHAnsi"/>
          <w:i/>
          <w:iCs/>
          <w:sz w:val="18"/>
          <w:szCs w:val="18"/>
        </w:rPr>
        <w:t xml:space="preserve"> </w:t>
      </w:r>
      <w:r w:rsidR="00644E10" w:rsidRPr="00644E10">
        <w:rPr>
          <w:rFonts w:cstheme="minorHAnsi"/>
          <w:i/>
          <w:iCs/>
          <w:sz w:val="18"/>
          <w:szCs w:val="18"/>
        </w:rPr>
        <w:t xml:space="preserve">w. </w:t>
      </w:r>
      <w:proofErr w:type="gramStart"/>
      <w:r w:rsidR="00644E10" w:rsidRPr="00644E10">
        <w:rPr>
          <w:rFonts w:cstheme="minorHAnsi"/>
          <w:i/>
          <w:iCs/>
          <w:sz w:val="18"/>
          <w:szCs w:val="18"/>
        </w:rPr>
        <w:t>zaczęto</w:t>
      </w:r>
      <w:proofErr w:type="gramEnd"/>
      <w:r w:rsidR="00644E10" w:rsidRPr="00644E10">
        <w:rPr>
          <w:rFonts w:cstheme="minorHAnsi"/>
          <w:i/>
          <w:iCs/>
          <w:sz w:val="18"/>
          <w:szCs w:val="18"/>
        </w:rPr>
        <w:t xml:space="preserve"> zalewać wodą sypkie liście herbaty. W tym czasie pojawił się też imbryk.</w:t>
      </w:r>
    </w:p>
    <w:p w:rsidR="00DF1ECD" w:rsidRDefault="00DF1ECD" w:rsidP="00DF1ECD">
      <w:pPr>
        <w:pStyle w:val="Bezodstpw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Chińczycy parzą</w:t>
      </w:r>
      <w:r w:rsidR="00644E10" w:rsidRPr="00644E10">
        <w:rPr>
          <w:rFonts w:cstheme="minorHAnsi"/>
          <w:i/>
          <w:iCs/>
          <w:sz w:val="18"/>
          <w:szCs w:val="18"/>
        </w:rPr>
        <w:t xml:space="preserve"> herbatę bez dodatków (z wyjątkiem kwiatu jaśminu).</w:t>
      </w:r>
    </w:p>
    <w:p w:rsidR="00DF1ECD" w:rsidRDefault="00644E10" w:rsidP="00DF1ECD">
      <w:pPr>
        <w:pStyle w:val="Bezodstpw"/>
        <w:rPr>
          <w:rFonts w:cstheme="minorHAnsi"/>
          <w:i/>
          <w:iCs/>
          <w:sz w:val="18"/>
          <w:szCs w:val="18"/>
        </w:rPr>
      </w:pPr>
      <w:r w:rsidRPr="00644E10">
        <w:rPr>
          <w:rFonts w:cstheme="minorHAnsi"/>
          <w:i/>
          <w:iCs/>
          <w:sz w:val="18"/>
          <w:szCs w:val="18"/>
        </w:rPr>
        <w:t xml:space="preserve"> </w:t>
      </w:r>
      <w:r w:rsidRPr="00514F72">
        <w:rPr>
          <w:rFonts w:cstheme="minorHAnsi"/>
          <w:i/>
          <w:iCs/>
          <w:color w:val="7030A0"/>
          <w:sz w:val="18"/>
          <w:szCs w:val="18"/>
        </w:rPr>
        <w:t>We Francji</w:t>
      </w:r>
      <w:r w:rsidRPr="00644E10">
        <w:rPr>
          <w:rFonts w:cstheme="minorHAnsi"/>
          <w:i/>
          <w:iCs/>
          <w:sz w:val="18"/>
          <w:szCs w:val="18"/>
        </w:rPr>
        <w:t xml:space="preserve"> parzy się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herbatę w małym czajniczku, najczęściej porcelanowym. Nagrzewa się go wrzącą wodą,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a potem dogrzewa na parze. Do bardzo gorącego czajniczka wsypuje się listki herbaty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(jedna łyżeczka na jedną filiżankę). Aby się rozwinęły, skrapla się je wrzącą wodą. Po kilku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sekundach zalewa się listki resztą wrzątku. Inny (mniej skomplikowany) sposób parzenia: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do porcelanowego, dużego czajnika wsypuje się liście herbaty (jedna łyżeczka na jedną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 xml:space="preserve">filiżankę) i zalewa się je wrzątkiem. W podobny sposób zaparzają herbatę znawcy. </w:t>
      </w:r>
    </w:p>
    <w:p w:rsidR="00C66CBA" w:rsidRDefault="00644E10" w:rsidP="00DF1ECD">
      <w:pPr>
        <w:pStyle w:val="Bezodstpw"/>
        <w:rPr>
          <w:rFonts w:cstheme="minorHAnsi"/>
          <w:i/>
          <w:iCs/>
          <w:sz w:val="18"/>
          <w:szCs w:val="18"/>
        </w:rPr>
      </w:pPr>
      <w:r w:rsidRPr="00514F72">
        <w:rPr>
          <w:rFonts w:cstheme="minorHAnsi"/>
          <w:i/>
          <w:iCs/>
          <w:color w:val="7030A0"/>
          <w:sz w:val="18"/>
          <w:szCs w:val="18"/>
        </w:rPr>
        <w:t>Japonia</w:t>
      </w:r>
      <w:r w:rsidR="00DF1ECD" w:rsidRPr="00514F72">
        <w:rPr>
          <w:rFonts w:cstheme="minorHAnsi"/>
          <w:i/>
          <w:iCs/>
          <w:color w:val="7030A0"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była drugim krajem po Chinach, w którym zaczęto uprawiać herbatę (po zdobyciu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tajemnicy od Chińczyków). Japońska ceremonia picia herbaty liczy sobie około 500</w:t>
      </w:r>
      <w:r w:rsidR="00C66CBA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lat. Do dziś w Japonii pije się herbatę w ten sam sposób, który jest atrakcyjny zwłaszcza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dla gości z innych krajów. Przed ceremonią goście myją ręce, płuczą usta oraz zdejmują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obuwie i biżuterię. Potem siadają w ciszy i skupieniu. Gospodarz ceremonii czerpie wodę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z żelaznego kociołka. W Japonii i w Chinach pije się herbatę zieloną, mniej popularną</w:t>
      </w:r>
      <w:r w:rsidR="00DF1ECD">
        <w:rPr>
          <w:rFonts w:cstheme="minorHAnsi"/>
          <w:i/>
          <w:iCs/>
          <w:sz w:val="18"/>
          <w:szCs w:val="18"/>
        </w:rPr>
        <w:t xml:space="preserve"> </w:t>
      </w:r>
      <w:r w:rsidRPr="00644E10">
        <w:rPr>
          <w:rFonts w:cstheme="minorHAnsi"/>
          <w:i/>
          <w:iCs/>
          <w:sz w:val="18"/>
          <w:szCs w:val="18"/>
        </w:rPr>
        <w:t>w Europie.</w:t>
      </w:r>
    </w:p>
    <w:p w:rsidR="00C66CBA" w:rsidRPr="00C66CBA" w:rsidRDefault="00644E10" w:rsidP="00C66CBA">
      <w:pPr>
        <w:pStyle w:val="Bezodstpw"/>
        <w:rPr>
          <w:rFonts w:cstheme="minorHAnsi"/>
          <w:sz w:val="18"/>
          <w:szCs w:val="18"/>
        </w:rPr>
      </w:pPr>
      <w:r w:rsidRPr="00514F72">
        <w:rPr>
          <w:rFonts w:cstheme="minorHAnsi"/>
          <w:color w:val="7030A0"/>
          <w:sz w:val="18"/>
          <w:szCs w:val="18"/>
        </w:rPr>
        <w:t xml:space="preserve"> W Rosji</w:t>
      </w:r>
      <w:r w:rsidRPr="00644E10">
        <w:rPr>
          <w:rFonts w:cstheme="minorHAnsi"/>
          <w:sz w:val="18"/>
          <w:szCs w:val="18"/>
        </w:rPr>
        <w:t xml:space="preserve"> podaje się herbatę w szklankach lub</w:t>
      </w:r>
      <w:r w:rsidR="00DF1ECD">
        <w:rPr>
          <w:rFonts w:cstheme="minorHAnsi"/>
          <w:sz w:val="18"/>
          <w:szCs w:val="18"/>
        </w:rPr>
        <w:t xml:space="preserve"> w wysokich filiżankach.</w:t>
      </w:r>
      <w:r w:rsidR="00C66CBA">
        <w:rPr>
          <w:rFonts w:cstheme="minorHAnsi"/>
          <w:sz w:val="18"/>
          <w:szCs w:val="18"/>
        </w:rPr>
        <w:t xml:space="preserve"> Zaparza</w:t>
      </w:r>
      <w:r w:rsidR="00C66CBA" w:rsidRPr="00C66CBA">
        <w:t xml:space="preserve"> </w:t>
      </w:r>
      <w:r w:rsidR="00C66CBA" w:rsidRPr="00C66CBA">
        <w:rPr>
          <w:rFonts w:cstheme="minorHAnsi"/>
          <w:sz w:val="18"/>
          <w:szCs w:val="18"/>
        </w:rPr>
        <w:t>się ją w czajniczku, a wrzącą wodę z samowara każdy sobie dolewa do esencji według gustu.</w:t>
      </w:r>
      <w:r w:rsidR="00C66CBA">
        <w:rPr>
          <w:rFonts w:cstheme="minorHAnsi"/>
          <w:sz w:val="18"/>
          <w:szCs w:val="18"/>
        </w:rPr>
        <w:t xml:space="preserve"> </w:t>
      </w:r>
      <w:r w:rsidR="00C66CBA" w:rsidRPr="00C66CBA">
        <w:rPr>
          <w:rFonts w:cstheme="minorHAnsi"/>
          <w:sz w:val="18"/>
          <w:szCs w:val="18"/>
        </w:rPr>
        <w:t>Piją ją z konfiturami i cytryną. Rosjanie potrafią pić bardzo gorącą herbatę.</w:t>
      </w:r>
    </w:p>
    <w:p w:rsidR="00644E10" w:rsidRPr="00C66CBA" w:rsidRDefault="00644E10" w:rsidP="00C66CBA">
      <w:pPr>
        <w:pStyle w:val="Bezodstpw"/>
        <w:rPr>
          <w:rFonts w:cstheme="minorHAnsi"/>
          <w:sz w:val="18"/>
          <w:szCs w:val="18"/>
        </w:rPr>
      </w:pPr>
    </w:p>
    <w:p w:rsidR="0027507C" w:rsidRDefault="002A5723" w:rsidP="00644E10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sz w:val="18"/>
        </w:rPr>
        <w:t>5. W zeszyci</w:t>
      </w:r>
      <w:r w:rsidR="007F5891">
        <w:rPr>
          <w:sz w:val="18"/>
        </w:rPr>
        <w:t>e do przyrody narysuj filiżankę</w:t>
      </w:r>
      <w:r w:rsidR="007F5891" w:rsidRPr="002A5723">
        <w:rPr>
          <w:rFonts w:eastAsia="MyriadPro-Regular" w:cstheme="minorHAnsi"/>
          <w:sz w:val="18"/>
          <w:szCs w:val="18"/>
        </w:rPr>
        <w:t>, a nad nią saszetkę z herbatą</w:t>
      </w:r>
      <w:r w:rsidR="007F5891">
        <w:rPr>
          <w:rFonts w:eastAsia="MyriadPro-Regular" w:cstheme="minorHAnsi"/>
          <w:sz w:val="18"/>
          <w:szCs w:val="18"/>
        </w:rPr>
        <w:t xml:space="preserve"> i zapisz:</w:t>
      </w:r>
    </w:p>
    <w:p w:rsidR="007F5891" w:rsidRDefault="007F5891" w:rsidP="00644E10">
      <w:pPr>
        <w:pStyle w:val="Bezodstpw"/>
        <w:rPr>
          <w:sz w:val="18"/>
        </w:rPr>
      </w:pPr>
    </w:p>
    <w:p w:rsidR="00C66CBA" w:rsidRDefault="002A5723" w:rsidP="007F5891">
      <w:pPr>
        <w:pStyle w:val="Bezodstpw"/>
        <w:jc w:val="center"/>
        <w:rPr>
          <w:rFonts w:cstheme="minorHAnsi"/>
          <w:sz w:val="18"/>
          <w:szCs w:val="18"/>
        </w:rPr>
      </w:pPr>
      <w:r w:rsidRPr="002A5723">
        <w:rPr>
          <w:rFonts w:cstheme="minorHAnsi"/>
          <w:sz w:val="18"/>
          <w:szCs w:val="18"/>
        </w:rPr>
        <w:t>Pamiętaj! Herbatę powinno się parzyć 3 minuty.</w:t>
      </w:r>
    </w:p>
    <w:p w:rsidR="007F5891" w:rsidRDefault="007F5891" w:rsidP="007F5891">
      <w:pPr>
        <w:pStyle w:val="Bezodstpw"/>
        <w:jc w:val="center"/>
        <w:rPr>
          <w:rFonts w:cstheme="minorHAnsi"/>
          <w:sz w:val="18"/>
          <w:szCs w:val="18"/>
        </w:rPr>
      </w:pPr>
    </w:p>
    <w:p w:rsidR="007F5891" w:rsidRPr="007F5891" w:rsidRDefault="007F5891" w:rsidP="007F589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6.Herbatę parzy się również z ziół. W zeszycie przyrodniczym wykonaj zadanie 2 ze str. 37 w podręczniku matematycznym.</w:t>
      </w:r>
    </w:p>
    <w:p w:rsidR="00C66CBA" w:rsidRDefault="007F5891" w:rsidP="007F5891">
      <w:pPr>
        <w:pStyle w:val="Bezodstpw"/>
        <w:rPr>
          <w:sz w:val="18"/>
        </w:rPr>
      </w:pPr>
      <w:r>
        <w:rPr>
          <w:sz w:val="18"/>
        </w:rPr>
        <w:t xml:space="preserve">7. W ćwiczeniach mat. – przyr. </w:t>
      </w:r>
      <w:r w:rsidR="00514F72">
        <w:rPr>
          <w:sz w:val="18"/>
        </w:rPr>
        <w:t>na str. 38 i 39 wykonaj ćwiczenie 1 bez kropki.</w:t>
      </w:r>
    </w:p>
    <w:p w:rsidR="00C66CBA" w:rsidRDefault="00C66CBA" w:rsidP="00B2387F">
      <w:pPr>
        <w:pStyle w:val="Bezodstpw"/>
        <w:jc w:val="center"/>
        <w:rPr>
          <w:sz w:val="18"/>
        </w:rPr>
      </w:pPr>
    </w:p>
    <w:p w:rsidR="00B2387F" w:rsidRDefault="00B2387F" w:rsidP="00B2387F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B2387F" w:rsidRPr="00514F72" w:rsidRDefault="00514F72" w:rsidP="00B2387F">
      <w:pPr>
        <w:pStyle w:val="Bezodstpw"/>
        <w:rPr>
          <w:color w:val="000000" w:themeColor="text1"/>
          <w:sz w:val="18"/>
        </w:rPr>
      </w:pPr>
      <w:r>
        <w:rPr>
          <w:sz w:val="18"/>
        </w:rPr>
        <w:t>8</w:t>
      </w:r>
      <w:r w:rsidR="00B2387F">
        <w:rPr>
          <w:sz w:val="18"/>
        </w:rPr>
        <w:t>. W zeszycie w kratk</w:t>
      </w:r>
      <w:r w:rsidR="007F5891">
        <w:rPr>
          <w:sz w:val="18"/>
        </w:rPr>
        <w:t>ę narysuj tabelkę i wpisz do niej liczby: 1325, 3876, 468, 2900, 35.</w:t>
      </w:r>
    </w:p>
    <w:p w:rsidR="00B2387F" w:rsidRDefault="00B2387F" w:rsidP="00B2387F">
      <w:pPr>
        <w:pStyle w:val="Bezodstpw"/>
        <w:rPr>
          <w:rFonts w:eastAsia="MyriadPro-Regular" w:cstheme="minorHAnsi"/>
          <w:sz w:val="18"/>
          <w:szCs w:val="18"/>
        </w:rPr>
      </w:pPr>
    </w:p>
    <w:p w:rsidR="00B2387F" w:rsidRDefault="00B2387F" w:rsidP="00B2387F">
      <w:pPr>
        <w:pStyle w:val="Bezodstpw"/>
        <w:rPr>
          <w:rFonts w:eastAsia="MyriadPro-Regular"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910"/>
        <w:gridCol w:w="917"/>
        <w:gridCol w:w="903"/>
      </w:tblGrid>
      <w:tr w:rsidR="00C66CBA" w:rsidTr="002A5723">
        <w:trPr>
          <w:trHeight w:val="272"/>
          <w:jc w:val="center"/>
        </w:trPr>
        <w:tc>
          <w:tcPr>
            <w:tcW w:w="910" w:type="dxa"/>
            <w:vAlign w:val="center"/>
          </w:tcPr>
          <w:p w:rsidR="00C66CBA" w:rsidRDefault="002A5723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  <w:proofErr w:type="gramStart"/>
            <w:r>
              <w:rPr>
                <w:rFonts w:eastAsia="MyriadPro-Regular" w:cstheme="minorHAnsi"/>
                <w:sz w:val="18"/>
                <w:szCs w:val="18"/>
              </w:rPr>
              <w:t>t</w:t>
            </w:r>
            <w:r w:rsidR="00C66CBA">
              <w:rPr>
                <w:rFonts w:eastAsia="MyriadPro-Regular" w:cstheme="minorHAnsi"/>
                <w:sz w:val="18"/>
                <w:szCs w:val="18"/>
              </w:rPr>
              <w:t>ysiące</w:t>
            </w:r>
            <w:proofErr w:type="gramEnd"/>
            <w:r w:rsidR="00C66CBA">
              <w:rPr>
                <w:rFonts w:eastAsia="MyriadPro-Regular" w:cstheme="minorHAnsi"/>
                <w:sz w:val="18"/>
                <w:szCs w:val="18"/>
              </w:rPr>
              <w:t xml:space="preserve"> (T)</w:t>
            </w:r>
          </w:p>
        </w:tc>
        <w:tc>
          <w:tcPr>
            <w:tcW w:w="910" w:type="dxa"/>
            <w:vAlign w:val="center"/>
          </w:tcPr>
          <w:p w:rsidR="002A5723" w:rsidRDefault="002A5723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  <w:proofErr w:type="gramStart"/>
            <w:r>
              <w:rPr>
                <w:rFonts w:eastAsia="MyriadPro-Regular" w:cstheme="minorHAnsi"/>
                <w:sz w:val="18"/>
                <w:szCs w:val="18"/>
              </w:rPr>
              <w:t>s</w:t>
            </w:r>
            <w:r w:rsidR="00C66CBA">
              <w:rPr>
                <w:rFonts w:eastAsia="MyriadPro-Regular" w:cstheme="minorHAnsi"/>
                <w:sz w:val="18"/>
                <w:szCs w:val="18"/>
              </w:rPr>
              <w:t>etki</w:t>
            </w:r>
            <w:proofErr w:type="gramEnd"/>
            <w:r w:rsidR="00C66CBA">
              <w:rPr>
                <w:rFonts w:eastAsia="MyriadPro-Regular" w:cstheme="minorHAnsi"/>
                <w:sz w:val="18"/>
                <w:szCs w:val="18"/>
              </w:rPr>
              <w:t xml:space="preserve"> </w:t>
            </w:r>
          </w:p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  <w:r>
              <w:rPr>
                <w:rFonts w:eastAsia="MyriadPro-Regular" w:cstheme="minorHAnsi"/>
                <w:sz w:val="18"/>
                <w:szCs w:val="18"/>
              </w:rPr>
              <w:t>(S)</w:t>
            </w:r>
          </w:p>
        </w:tc>
        <w:tc>
          <w:tcPr>
            <w:tcW w:w="917" w:type="dxa"/>
            <w:vAlign w:val="center"/>
          </w:tcPr>
          <w:p w:rsidR="00C66CBA" w:rsidRDefault="002A5723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  <w:proofErr w:type="gramStart"/>
            <w:r>
              <w:rPr>
                <w:rFonts w:eastAsia="MyriadPro-Regular" w:cstheme="minorHAnsi"/>
                <w:sz w:val="18"/>
                <w:szCs w:val="18"/>
              </w:rPr>
              <w:t>d</w:t>
            </w:r>
            <w:r w:rsidR="00C66CBA">
              <w:rPr>
                <w:rFonts w:eastAsia="MyriadPro-Regular" w:cstheme="minorHAnsi"/>
                <w:sz w:val="18"/>
                <w:szCs w:val="18"/>
              </w:rPr>
              <w:t>ziesiątki</w:t>
            </w:r>
            <w:proofErr w:type="gramEnd"/>
            <w:r w:rsidR="00C66CBA">
              <w:rPr>
                <w:rFonts w:eastAsia="MyriadPro-Regular" w:cstheme="minorHAnsi"/>
                <w:sz w:val="18"/>
                <w:szCs w:val="18"/>
              </w:rPr>
              <w:t xml:space="preserve"> (D)</w:t>
            </w:r>
          </w:p>
        </w:tc>
        <w:tc>
          <w:tcPr>
            <w:tcW w:w="903" w:type="dxa"/>
            <w:vAlign w:val="center"/>
          </w:tcPr>
          <w:p w:rsidR="00C66CBA" w:rsidRDefault="002A5723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  <w:proofErr w:type="gramStart"/>
            <w:r>
              <w:rPr>
                <w:rFonts w:eastAsia="MyriadPro-Regular" w:cstheme="minorHAnsi"/>
                <w:sz w:val="18"/>
                <w:szCs w:val="18"/>
              </w:rPr>
              <w:t>j</w:t>
            </w:r>
            <w:r w:rsidR="00C66CBA">
              <w:rPr>
                <w:rFonts w:eastAsia="MyriadPro-Regular" w:cstheme="minorHAnsi"/>
                <w:sz w:val="18"/>
                <w:szCs w:val="18"/>
              </w:rPr>
              <w:t>edności</w:t>
            </w:r>
            <w:proofErr w:type="gramEnd"/>
            <w:r w:rsidR="00C66CBA">
              <w:rPr>
                <w:rFonts w:eastAsia="MyriadPro-Regular" w:cstheme="minorHAnsi"/>
                <w:sz w:val="18"/>
                <w:szCs w:val="18"/>
              </w:rPr>
              <w:t xml:space="preserve"> (J)</w:t>
            </w:r>
          </w:p>
        </w:tc>
      </w:tr>
      <w:tr w:rsidR="00C66CBA" w:rsidTr="002A5723">
        <w:trPr>
          <w:trHeight w:val="256"/>
          <w:jc w:val="center"/>
        </w:trPr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</w:tr>
      <w:tr w:rsidR="00C66CBA" w:rsidTr="002A5723">
        <w:trPr>
          <w:trHeight w:val="272"/>
          <w:jc w:val="center"/>
        </w:trPr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</w:tr>
      <w:tr w:rsidR="00C66CBA" w:rsidTr="002A5723">
        <w:trPr>
          <w:trHeight w:val="272"/>
          <w:jc w:val="center"/>
        </w:trPr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</w:tr>
      <w:tr w:rsidR="00C66CBA" w:rsidTr="002A5723">
        <w:trPr>
          <w:trHeight w:val="272"/>
          <w:jc w:val="center"/>
        </w:trPr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</w:tr>
      <w:tr w:rsidR="00C66CBA" w:rsidTr="002A5723">
        <w:trPr>
          <w:trHeight w:val="290"/>
          <w:jc w:val="center"/>
        </w:trPr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C66CBA" w:rsidRDefault="00C66CBA" w:rsidP="00C66CBA">
            <w:pPr>
              <w:pStyle w:val="Bezodstpw"/>
              <w:jc w:val="center"/>
              <w:rPr>
                <w:rFonts w:eastAsia="MyriadPro-Regular" w:cstheme="minorHAnsi"/>
                <w:sz w:val="18"/>
                <w:szCs w:val="18"/>
              </w:rPr>
            </w:pPr>
          </w:p>
        </w:tc>
      </w:tr>
    </w:tbl>
    <w:p w:rsidR="00B2387F" w:rsidRDefault="007F5891" w:rsidP="00B2387F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Następnie zapisz je według wzoru:</w:t>
      </w:r>
    </w:p>
    <w:p w:rsidR="007F5891" w:rsidRDefault="007F5891" w:rsidP="00B2387F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1325=1 ∙1000+3∙100+2∙10+5∙1</w:t>
      </w:r>
    </w:p>
    <w:p w:rsidR="00514F72" w:rsidRDefault="00514F72" w:rsidP="00B2387F">
      <w:pPr>
        <w:pStyle w:val="Bezodstpw"/>
        <w:rPr>
          <w:rFonts w:eastAsia="MyriadPro-Regular" w:cstheme="minorHAnsi"/>
          <w:sz w:val="18"/>
          <w:szCs w:val="18"/>
        </w:rPr>
      </w:pPr>
    </w:p>
    <w:p w:rsidR="00514F72" w:rsidRDefault="00514F72" w:rsidP="00514F72">
      <w:pPr>
        <w:pStyle w:val="Bezodstpw"/>
        <w:jc w:val="center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Trening:</w:t>
      </w:r>
    </w:p>
    <w:p w:rsidR="00514F72" w:rsidRPr="00514F72" w:rsidRDefault="00514F72" w:rsidP="00514F72">
      <w:pPr>
        <w:pStyle w:val="Bezodstpw"/>
        <w:rPr>
          <w:sz w:val="18"/>
          <w:szCs w:val="18"/>
        </w:rPr>
      </w:pPr>
      <w:r w:rsidRPr="00514F72">
        <w:rPr>
          <w:sz w:val="18"/>
          <w:szCs w:val="18"/>
        </w:rPr>
        <w:t>Dzień dobry,</w:t>
      </w:r>
    </w:p>
    <w:p w:rsidR="00514F72" w:rsidRPr="00514F72" w:rsidRDefault="00514F72" w:rsidP="00514F72">
      <w:pPr>
        <w:pStyle w:val="Bezodstpw"/>
        <w:rPr>
          <w:sz w:val="18"/>
          <w:szCs w:val="18"/>
        </w:rPr>
      </w:pPr>
      <w:proofErr w:type="gramStart"/>
      <w:r w:rsidRPr="00514F72">
        <w:rPr>
          <w:sz w:val="18"/>
          <w:szCs w:val="18"/>
        </w:rPr>
        <w:t>zapraszam</w:t>
      </w:r>
      <w:proofErr w:type="gramEnd"/>
      <w:r w:rsidRPr="00514F72">
        <w:rPr>
          <w:sz w:val="18"/>
          <w:szCs w:val="18"/>
        </w:rPr>
        <w:t xml:space="preserve"> Was do ćwiczeń przy muzyce. Zajęcia przygotował student AWF, który w naszej szkole odbywa praktykę.</w:t>
      </w:r>
    </w:p>
    <w:p w:rsidR="00514F72" w:rsidRPr="00514F72" w:rsidRDefault="00AE4459" w:rsidP="00514F72">
      <w:pPr>
        <w:pStyle w:val="Bezodstpw"/>
        <w:rPr>
          <w:sz w:val="18"/>
          <w:szCs w:val="18"/>
        </w:rPr>
      </w:pPr>
      <w:hyperlink r:id="rId12" w:tgtFrame="_blank" w:history="1">
        <w:r w:rsidR="00514F72" w:rsidRPr="00514F72">
          <w:rPr>
            <w:color w:val="3C61AA"/>
            <w:sz w:val="18"/>
            <w:szCs w:val="18"/>
            <w:u w:val="single"/>
          </w:rPr>
          <w:t>https://www.facebook.com/samorzad.awf.wroclaw/videos/3051054464918728/?t=13</w:t>
        </w:r>
      </w:hyperlink>
    </w:p>
    <w:p w:rsidR="00514F72" w:rsidRPr="00514F72" w:rsidRDefault="00514F72" w:rsidP="00514F72">
      <w:pPr>
        <w:pStyle w:val="Bezodstpw"/>
        <w:rPr>
          <w:sz w:val="18"/>
          <w:szCs w:val="18"/>
        </w:rPr>
      </w:pPr>
      <w:r w:rsidRPr="00514F72">
        <w:rPr>
          <w:sz w:val="18"/>
          <w:szCs w:val="18"/>
        </w:rPr>
        <w:t>Miłej zabawy!</w:t>
      </w:r>
    </w:p>
    <w:p w:rsidR="00514F72" w:rsidRDefault="00514F72" w:rsidP="00514F72">
      <w:pPr>
        <w:pStyle w:val="Bezodstpw"/>
        <w:rPr>
          <w:rFonts w:eastAsia="MyriadPro-Regular" w:cstheme="minorHAnsi"/>
          <w:sz w:val="18"/>
          <w:szCs w:val="18"/>
        </w:rPr>
      </w:pPr>
    </w:p>
    <w:p w:rsidR="00B2387F" w:rsidRDefault="00B2387F" w:rsidP="00B2387F">
      <w:pPr>
        <w:pStyle w:val="Bezodstpw"/>
        <w:rPr>
          <w:rFonts w:cstheme="minorHAnsi"/>
          <w:sz w:val="18"/>
          <w:szCs w:val="18"/>
        </w:rPr>
      </w:pPr>
    </w:p>
    <w:p w:rsidR="00B2387F" w:rsidRDefault="00B2387F" w:rsidP="00B2387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Moi kochani! </w:t>
      </w:r>
      <w:r w:rsidRPr="000207E4">
        <w:rPr>
          <w:rFonts w:cstheme="minorHAnsi"/>
          <w:sz w:val="18"/>
          <w:szCs w:val="18"/>
        </w:rPr>
        <w:sym w:font="Wingdings" w:char="F04A"/>
      </w:r>
      <w:r>
        <w:rPr>
          <w:rFonts w:cstheme="minorHAnsi"/>
          <w:sz w:val="18"/>
          <w:szCs w:val="18"/>
        </w:rPr>
        <w:t xml:space="preserve"> </w:t>
      </w:r>
      <w:r w:rsidR="0063448A">
        <w:rPr>
          <w:rFonts w:cstheme="minorHAnsi"/>
          <w:sz w:val="18"/>
          <w:szCs w:val="18"/>
        </w:rPr>
        <w:t>Święta już za nami. Mam nadzieję, że spędz</w:t>
      </w:r>
      <w:r w:rsidR="00F76A17">
        <w:rPr>
          <w:rFonts w:cstheme="minorHAnsi"/>
          <w:sz w:val="18"/>
          <w:szCs w:val="18"/>
        </w:rPr>
        <w:t>iliście je w zdrowiu i radości! Miłej pracy!</w:t>
      </w:r>
      <w:r>
        <w:rPr>
          <w:rFonts w:cstheme="minorHAnsi"/>
          <w:sz w:val="18"/>
          <w:szCs w:val="18"/>
        </w:rPr>
        <w:t xml:space="preserve"> </w:t>
      </w:r>
      <w:r w:rsidRPr="00E56E72">
        <w:rPr>
          <w:rFonts w:cstheme="minorHAnsi"/>
          <w:sz w:val="18"/>
          <w:szCs w:val="18"/>
        </w:rPr>
        <w:sym w:font="Wingdings" w:char="F04A"/>
      </w:r>
      <w:r>
        <w:rPr>
          <w:rFonts w:cstheme="minorHAnsi"/>
          <w:sz w:val="18"/>
          <w:szCs w:val="18"/>
        </w:rPr>
        <w:t xml:space="preserve"> </w:t>
      </w:r>
    </w:p>
    <w:p w:rsidR="00B2387F" w:rsidRPr="002663DA" w:rsidRDefault="00B2387F" w:rsidP="00B2387F">
      <w:pPr>
        <w:pStyle w:val="Bezodstpw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Beata Konieczna</w:t>
      </w:r>
    </w:p>
    <w:p w:rsidR="00F10EDD" w:rsidRDefault="00F10EDD"/>
    <w:sectPr w:rsidR="00F10EDD" w:rsidSect="000207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BD6"/>
    <w:multiLevelType w:val="hybridMultilevel"/>
    <w:tmpl w:val="2522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7F"/>
    <w:rsid w:val="000B2E7F"/>
    <w:rsid w:val="001440B6"/>
    <w:rsid w:val="0027507C"/>
    <w:rsid w:val="002A5723"/>
    <w:rsid w:val="005040CB"/>
    <w:rsid w:val="00514F72"/>
    <w:rsid w:val="00576068"/>
    <w:rsid w:val="0063448A"/>
    <w:rsid w:val="00644E10"/>
    <w:rsid w:val="0074594C"/>
    <w:rsid w:val="007F5891"/>
    <w:rsid w:val="00AD2180"/>
    <w:rsid w:val="00AE4459"/>
    <w:rsid w:val="00B2387F"/>
    <w:rsid w:val="00C66CBA"/>
    <w:rsid w:val="00DF1ECD"/>
    <w:rsid w:val="00E966E9"/>
    <w:rsid w:val="00F10EDD"/>
    <w:rsid w:val="00F20002"/>
    <w:rsid w:val="00F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38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14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38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samorzad.awf.wroclaw/videos/3051054464918728/?t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2020-04-14T16:37:00Z</cp:lastPrinted>
  <dcterms:created xsi:type="dcterms:W3CDTF">2020-04-14T10:40:00Z</dcterms:created>
  <dcterms:modified xsi:type="dcterms:W3CDTF">2020-04-14T16:37:00Z</dcterms:modified>
</cp:coreProperties>
</file>